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128" w:rsidRPr="002D2128" w:rsidRDefault="008E52CD" w:rsidP="002D2128">
      <w:pPr>
        <w:shd w:val="clear" w:color="auto" w:fill="FCF8E4"/>
        <w:spacing w:after="0" w:line="240" w:lineRule="auto"/>
        <w:textAlignment w:val="top"/>
        <w:rPr>
          <w:rFonts w:ascii="Tahoma" w:eastAsia="Times New Roman" w:hAnsi="Tahoma" w:cs="Tahoma"/>
          <w:b/>
          <w:bCs/>
          <w:color w:val="000000"/>
          <w:sz w:val="17"/>
          <w:szCs w:val="17"/>
          <w:lang w:eastAsia="ru-RU"/>
        </w:rPr>
      </w:pPr>
      <w:r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Лекция 6 </w:t>
      </w:r>
      <w:r w:rsidRPr="002D212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Современная культура инженерной деятельности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Международные тенденции, происходящие в области профессионального образования, определяют особые требования к глубине практико-ориентированных знаний выпускника вуза, его компетенциям в создании и эксплуатации новых продуктов, систем и услуг, а также к пониманию важности и стратегического значения научно-технического развития общества.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Культура постановки проблемы в проектной деятельности выстраивается на основе стандартов Всемирной инициативы CDIO [</w:t>
      </w:r>
      <w:hyperlink r:id="rId6" w:anchor="literature.2.3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3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; </w:t>
      </w:r>
      <w:hyperlink r:id="rId7" w:anchor="literature.2.4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4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], одним из авторов которой является профессор аэронавтики, астронавтики и инженерных систем Массачусетского технологического института Эдвард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Кроули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(США). CDIO представляет собой крупный международный проект по реформированию инженерного образования, который был запущен в 2000 г. Этот проект под названием "Всемирная инициатива CDIO" включает технические программы ведущих инженерных школ и технических университетов США, Канады, Европы, России и др. стран. Видением проекта является предоставление студентам образования, которое подчеркивает инженерные основы, изложенные в контексте жизненного </w:t>
      </w:r>
      <w:bookmarkStart w:id="0" w:name="keyword1"/>
      <w:bookmarkEnd w:id="0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реальных систем, процессов и продуктов "Задумай – Спроектируй – Реализуй – Управляй".</w:t>
      </w:r>
    </w:p>
    <w:p w:rsidR="002D2128" w:rsidRPr="002D2128" w:rsidRDefault="002D2128" w:rsidP="002D2128">
      <w:pPr>
        <w:shd w:val="clear" w:color="auto" w:fill="FFFFFF"/>
        <w:spacing w:before="75" w:after="75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  <w:bookmarkStart w:id="1" w:name="sect2"/>
      <w:bookmarkEnd w:id="1"/>
      <w:r w:rsidRPr="002D212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2.1. Современная культура инженерной деятельности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Если каких-то 50-60 лет назад движущей силой прогресса была фундаментальная наука, то сейчас такой силой все больше становится связка маркетинг-управление-инженерия, выдающая требования к прикладной науке. Яркое подтверждение этому тезису – </w:t>
      </w:r>
      <w:bookmarkStart w:id="2" w:name="keyword2"/>
      <w:bookmarkEnd w:id="2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нанотехнологии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и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наноматериалы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где самый главный вопрос не "Как это устроено?", а "Каким образом это можно изготовить?".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Суть инженерной деятельности заключается в применении достижений науки для создания технических изделий (каковыми могут быть устройства, технологии, системы, процессы), отвечающих заданным требованиям. Базовым методом инженерной деятельности является </w:t>
      </w:r>
      <w:bookmarkStart w:id="3" w:name="keyword3"/>
      <w:bookmarkEnd w:id="3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конструирование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т.е. создание нового из набора уже имеющихся, готовых элементов, хотя в последнее время происходит внесение в инженерию элементов проектной деятельности.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Инженерная </w:t>
      </w:r>
      <w:bookmarkStart w:id="4" w:name="keyword4"/>
      <w:bookmarkEnd w:id="4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деятельность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способствует развертыванию совокупности взаимосвязанных технических устройств, которую часто называют "второй" природой или техногенной сферой. Основные задачи, возлагаемые на разработку технических устройств:</w:t>
      </w:r>
    </w:p>
    <w:p w:rsidR="002D2128" w:rsidRPr="002D2128" w:rsidRDefault="002D2128" w:rsidP="002D2128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Создание материальных и культурных ценностей.</w:t>
      </w:r>
    </w:p>
    <w:p w:rsidR="002D2128" w:rsidRPr="002D2128" w:rsidRDefault="002D2128" w:rsidP="002D2128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Производство, преобразование и передача различных видов энергии.</w:t>
      </w:r>
    </w:p>
    <w:p w:rsidR="002D2128" w:rsidRPr="002D2128" w:rsidRDefault="002D2128" w:rsidP="002D2128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Сбор, обработка и передача информации.</w:t>
      </w:r>
    </w:p>
    <w:p w:rsidR="002D2128" w:rsidRPr="002D2128" w:rsidRDefault="002D2128" w:rsidP="002D2128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Создание и использование различных средств передвижения.</w:t>
      </w:r>
    </w:p>
    <w:p w:rsidR="002D2128" w:rsidRPr="002D2128" w:rsidRDefault="002D2128" w:rsidP="002D2128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Поддержание обороноспособности.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 зависимости от сферы применения, выделяют следующие типы инженерной деятельности: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Аэрокосмическая инженерия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Aerospace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Биоинженерия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Bioengineering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val="en-US"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Инженерия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val="en-US" w:eastAsia="ru-RU"/>
        </w:rPr>
        <w:t xml:space="preserve"> 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коммунальных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val="en-US" w:eastAsia="ru-RU"/>
        </w:rPr>
        <w:t xml:space="preserve"> 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услуг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val="en-US" w:eastAsia="ru-RU"/>
        </w:rPr>
        <w:t xml:space="preserve"> (Building Services Engineering)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Химическое машиностроение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Chemical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Гражданское строительство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Civil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Электротехника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Electrical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Охрана окружающей среды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Environmental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Пожарная техника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Fire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Инженерная геология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Geotechnical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Организация производства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Industrial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Инфотехника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Information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Машиностроение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Mechanical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Горное дело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Mining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Нефтепромысловое дело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Petroleum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lastRenderedPageBreak/>
        <w:t>Проектирование зданий и сооружений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Structural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Дорожный транспорт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Transportation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Также отдельно выделяется сфера "</w:t>
      </w:r>
      <w:bookmarkStart w:id="5" w:name="keyword5"/>
      <w:bookmarkEnd w:id="5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Manufacturing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6" w:name="keyword6"/>
      <w:bookmarkEnd w:id="6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" (Технология машиностроения), которая, очевидно, присутствует в предлагаемом списке в рамках сфер машиностроения и организации производства. Зачастую как самостоятельный тип инженерии выделяют разработку программного обеспечения (</w:t>
      </w:r>
      <w:bookmarkStart w:id="7" w:name="keyword7"/>
      <w:bookmarkEnd w:id="7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Software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8" w:name="keyword8"/>
      <w:bookmarkEnd w:id="8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), разработку аппаратных решений (</w:t>
      </w:r>
      <w:bookmarkStart w:id="9" w:name="keyword9"/>
      <w:bookmarkEnd w:id="9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Computer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0" w:name="keyword10"/>
      <w:bookmarkEnd w:id="10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), инженерию систем (</w:t>
      </w:r>
      <w:bookmarkStart w:id="11" w:name="keyword11"/>
      <w:bookmarkEnd w:id="11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System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2" w:name="keyword12"/>
      <w:bookmarkEnd w:id="12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), сельскохозяйственную инженерию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Agricultural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3" w:name="keyword13"/>
      <w:bookmarkEnd w:id="13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 и другие.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Для "инженера будущего" всё больше повышаются требования:</w:t>
      </w:r>
    </w:p>
    <w:p w:rsidR="002D2128" w:rsidRPr="002D2128" w:rsidRDefault="002D2128" w:rsidP="002D2128">
      <w:pPr>
        <w:numPr>
          <w:ilvl w:val="0"/>
          <w:numId w:val="3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 мобильности и умению работать в многообразной культурной среде;</w:t>
      </w:r>
    </w:p>
    <w:p w:rsidR="002D2128" w:rsidRPr="002D2128" w:rsidRDefault="002D2128" w:rsidP="002D2128">
      <w:pPr>
        <w:numPr>
          <w:ilvl w:val="0"/>
          <w:numId w:val="3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 умению работать с современными коммуникационными технологиями;</w:t>
      </w:r>
    </w:p>
    <w:p w:rsidR="002D2128" w:rsidRPr="002D2128" w:rsidRDefault="002D2128" w:rsidP="002D2128">
      <w:pPr>
        <w:numPr>
          <w:ilvl w:val="0"/>
          <w:numId w:val="3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к умению функционировать в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мультидисциплинарной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команде;</w:t>
      </w:r>
    </w:p>
    <w:p w:rsidR="002D2128" w:rsidRPr="002D2128" w:rsidRDefault="002D2128" w:rsidP="002D2128">
      <w:pPr>
        <w:numPr>
          <w:ilvl w:val="0"/>
          <w:numId w:val="3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 способности пользоваться виртуальными средами и инструментами;</w:t>
      </w:r>
    </w:p>
    <w:p w:rsidR="002D2128" w:rsidRPr="002D2128" w:rsidRDefault="002D2128" w:rsidP="002D2128">
      <w:pPr>
        <w:numPr>
          <w:ilvl w:val="0"/>
          <w:numId w:val="3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 приверженности к постоянному обучению и повышению квалификации;</w:t>
      </w:r>
    </w:p>
    <w:p w:rsidR="002D2128" w:rsidRPr="002D2128" w:rsidRDefault="002D2128" w:rsidP="002D2128">
      <w:pPr>
        <w:numPr>
          <w:ilvl w:val="0"/>
          <w:numId w:val="3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 лидерским и управленческим качествам;</w:t>
      </w:r>
    </w:p>
    <w:p w:rsidR="002D2128" w:rsidRDefault="002D2128" w:rsidP="002D2128">
      <w:pPr>
        <w:numPr>
          <w:ilvl w:val="0"/>
          <w:numId w:val="3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 профессиональной этике и личной ответственности за последствия инженерных решений.</w:t>
      </w:r>
    </w:p>
    <w:p w:rsidR="00347DCC" w:rsidRPr="002D2128" w:rsidRDefault="00347DCC" w:rsidP="002D2128">
      <w:pPr>
        <w:numPr>
          <w:ilvl w:val="0"/>
          <w:numId w:val="3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2D2128" w:rsidRPr="002D2128" w:rsidRDefault="002D2128" w:rsidP="002D2128">
      <w:pPr>
        <w:shd w:val="clear" w:color="auto" w:fill="FFFFFF"/>
        <w:spacing w:before="75" w:after="75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  <w:bookmarkStart w:id="14" w:name="sect3"/>
      <w:bookmarkEnd w:id="14"/>
      <w:r w:rsidRPr="002D212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2.2. Современная культура инженерного образования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Тенденции в инженерной деятельности отражаются на сфере инженерного образования. Несмотря на то, что есть ряд серьезных нерешенных проблем, среди наиболее существенных трендов выделяют:</w:t>
      </w:r>
    </w:p>
    <w:p w:rsidR="002D2128" w:rsidRPr="002D2128" w:rsidRDefault="002D2128" w:rsidP="002D2128">
      <w:pPr>
        <w:numPr>
          <w:ilvl w:val="0"/>
          <w:numId w:val="4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общая реформа всей системы инженерного образования, увеличение доли магистерских, докторских инженерных программ;</w:t>
      </w:r>
    </w:p>
    <w:p w:rsidR="002D2128" w:rsidRPr="002D2128" w:rsidRDefault="002D2128" w:rsidP="002D2128">
      <w:pPr>
        <w:numPr>
          <w:ilvl w:val="0"/>
          <w:numId w:val="4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постоянное обновление содержания подготовки в ориентации на новые технологии и материалы, значимость современных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би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-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нанотехнологий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практически для всех направлений инженерной подготовки;</w:t>
      </w:r>
    </w:p>
    <w:p w:rsidR="002D2128" w:rsidRPr="002D2128" w:rsidRDefault="002D2128" w:rsidP="002D2128">
      <w:pPr>
        <w:numPr>
          <w:ilvl w:val="0"/>
          <w:numId w:val="4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более активное использование в учебном процессе современных образовательных технологий, включая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информационные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;</w:t>
      </w:r>
    </w:p>
    <w:p w:rsidR="002D2128" w:rsidRPr="002D2128" w:rsidRDefault="002D2128" w:rsidP="002D2128">
      <w:pPr>
        <w:numPr>
          <w:ilvl w:val="0"/>
          <w:numId w:val="4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возрастание роли дистанционного образования;</w:t>
      </w:r>
    </w:p>
    <w:p w:rsidR="002D2128" w:rsidRPr="002D2128" w:rsidRDefault="002D2128" w:rsidP="002D2128">
      <w:pPr>
        <w:numPr>
          <w:ilvl w:val="0"/>
          <w:numId w:val="4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повышение мобильности студентов;</w:t>
      </w:r>
    </w:p>
    <w:p w:rsidR="002D2128" w:rsidRPr="002D2128" w:rsidRDefault="002D2128" w:rsidP="002D2128">
      <w:pPr>
        <w:numPr>
          <w:ilvl w:val="0"/>
          <w:numId w:val="4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практикоориентированность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активное вовлечение в учебный процесс профессиональных ассоциаций и других заинтересованных сторон, адекватная оценка результатов обучения и сопоставление их с требованиями к сертифицированным инженерам;</w:t>
      </w:r>
    </w:p>
    <w:p w:rsidR="002D2128" w:rsidRPr="002D2128" w:rsidRDefault="002D2128" w:rsidP="002D2128">
      <w:pPr>
        <w:numPr>
          <w:ilvl w:val="0"/>
          <w:numId w:val="4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повышение доли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мультидисциплинарной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подготовки;</w:t>
      </w:r>
    </w:p>
    <w:p w:rsidR="002D2128" w:rsidRPr="002D2128" w:rsidRDefault="002D2128" w:rsidP="002D2128">
      <w:pPr>
        <w:numPr>
          <w:ilvl w:val="0"/>
          <w:numId w:val="4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увеличение стоимости обучения.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Компетенция – это интегрированное понятие, указывающее на способность индивида (коллектива) самостоятельно принимать решения и целенаправленно действовать в незнакомых и новых для него ситуациях, применяя различные элементы знаний и умений. В мировой образовательной практике существует множество </w:t>
      </w:r>
      <w:bookmarkStart w:id="15" w:name="keyword14"/>
      <w:bookmarkEnd w:id="15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работ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по выделению компетенций инженера. На основе анализа публикаций можно составить непротиворечивый </w:t>
      </w:r>
      <w:bookmarkStart w:id="16" w:name="keyword15"/>
      <w:bookmarkEnd w:id="16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список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общеинженерных компетенций [</w:t>
      </w:r>
      <w:hyperlink r:id="rId8" w:anchor="literature.2.6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6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]:</w:t>
      </w:r>
    </w:p>
    <w:p w:rsidR="002D2128" w:rsidRPr="002D2128" w:rsidRDefault="002D2128" w:rsidP="002D2128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способность выделять потребность в инженерном решении и формулировать инженерную задачу;</w:t>
      </w:r>
    </w:p>
    <w:p w:rsidR="002D2128" w:rsidRPr="002D2128" w:rsidRDefault="002D2128" w:rsidP="002D2128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способность конструировать инженерное решение;</w:t>
      </w:r>
    </w:p>
    <w:p w:rsidR="002D2128" w:rsidRPr="002D2128" w:rsidRDefault="002D2128" w:rsidP="002D2128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способность применять знания математики, фундаментальных и инженерных наук;</w:t>
      </w:r>
    </w:p>
    <w:p w:rsidR="002D2128" w:rsidRPr="002D2128" w:rsidRDefault="002D2128" w:rsidP="002D2128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способность использовать существующие и развивающиеся технические методы, технологии и инструменты;</w:t>
      </w:r>
    </w:p>
    <w:p w:rsidR="002D2128" w:rsidRPr="002D2128" w:rsidRDefault="002D2128" w:rsidP="002D2128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профессиональная и этическая ответственность инженера.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Ещё ряд значимых для инженера компетенций можно отнести к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личностным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социально-этическим и дополнительным:</w:t>
      </w:r>
    </w:p>
    <w:p w:rsidR="002D2128" w:rsidRPr="002D2128" w:rsidRDefault="002D2128" w:rsidP="002D2128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способность эффективно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коммуницировать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;</w:t>
      </w:r>
    </w:p>
    <w:p w:rsidR="002D2128" w:rsidRPr="002D2128" w:rsidRDefault="002D2128" w:rsidP="002D2128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способность работать в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мультидисциплинарной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команде;</w:t>
      </w:r>
    </w:p>
    <w:p w:rsidR="002D2128" w:rsidRPr="002D2128" w:rsidRDefault="002D2128" w:rsidP="002D2128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способность к управлению и лидерству в инженерных разработках;</w:t>
      </w:r>
    </w:p>
    <w:p w:rsidR="002D2128" w:rsidRPr="002D2128" w:rsidRDefault="002D2128" w:rsidP="002D2128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способность эффективно обучаться и повышать квалификацию в течение всей жизни;</w:t>
      </w:r>
    </w:p>
    <w:p w:rsidR="002D2128" w:rsidRPr="002D2128" w:rsidRDefault="002D2128" w:rsidP="002D2128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языковая компетенция, требующаяся для трудовой мобильности в международном масштабе;</w:t>
      </w:r>
    </w:p>
    <w:p w:rsidR="002D2128" w:rsidRPr="002D2128" w:rsidRDefault="002D2128" w:rsidP="002D2128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техническая компетенция в области компьютерной грамотности и информационных технологий.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Компетенции разделяются на уровни, для которых прописываются дескрипторы, что позволяет фиксировать в учебном процессе достигнутый (продемонстрированный) студентами уровень.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Конечно, для сферы труда компетенция есть лишь часть профессионального стандарта, для сферы образования её тоже недостаточно и необходимо отдельно определять содержание обучения – знания, представления, навыки, инструменты и технологии, а также учебные инструменты, методы и формы. Такая работа ведется профессиональными ассоциациями, разрабатывающими и публикующими стандарты содержания подготовки – </w:t>
      </w:r>
      <w:bookmarkStart w:id="17" w:name="keyword16"/>
      <w:bookmarkEnd w:id="17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Body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of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8" w:name="keyword17"/>
      <w:bookmarkEnd w:id="18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Knowledge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,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BoK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[</w:t>
      </w:r>
      <w:hyperlink r:id="rId9" w:anchor="literature.2.6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6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]. Так, одно из ведущих мировых профессиональных сообще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ств в сф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ере производственной инженерии </w:t>
      </w:r>
      <w:bookmarkStart w:id="19" w:name="keyword18"/>
      <w:bookmarkEnd w:id="19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SME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предлагает краткий </w:t>
      </w:r>
      <w:bookmarkStart w:id="20" w:name="keyword19"/>
      <w:bookmarkEnd w:id="20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список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модулей содержания подготовки для формирования компетенций инженера в сфере технологии машиностроения (</w:t>
      </w:r>
      <w:bookmarkStart w:id="21" w:name="keyword20"/>
      <w:bookmarkEnd w:id="21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manufacturing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22" w:name="keyword21"/>
      <w:bookmarkEnd w:id="22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 . </w:t>
      </w:r>
      <w:bookmarkStart w:id="23" w:name="keyword22"/>
      <w:bookmarkEnd w:id="23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Список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включает 8 групп модулей:</w:t>
      </w:r>
    </w:p>
    <w:p w:rsidR="002D2128" w:rsidRPr="002D2128" w:rsidRDefault="002D2128" w:rsidP="002D2128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математика, прикладные и инженерные науки, применение материалов (14,6%);</w:t>
      </w:r>
    </w:p>
    <w:p w:rsidR="002D2128" w:rsidRPr="002D2128" w:rsidRDefault="002D2128" w:rsidP="002D2128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разработка и конструирование изделий и процессов (13,8%);</w:t>
      </w:r>
    </w:p>
    <w:p w:rsidR="002D2128" w:rsidRPr="002D2128" w:rsidRDefault="002D2128" w:rsidP="002D2128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применение производственных процессов и управление ими (12,7%);</w:t>
      </w:r>
    </w:p>
    <w:p w:rsidR="002D2128" w:rsidRPr="002D2128" w:rsidRDefault="002D2128" w:rsidP="002D2128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производственные системы, разработка и конструирование оборудования (21,1%);</w:t>
      </w:r>
    </w:p>
    <w:p w:rsidR="002D2128" w:rsidRPr="002D2128" w:rsidRDefault="002D2128" w:rsidP="002D2128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автоматизированные системы и контроль (5,2%);</w:t>
      </w:r>
    </w:p>
    <w:p w:rsidR="002D2128" w:rsidRPr="002D2128" w:rsidRDefault="002D2128" w:rsidP="002D2128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качество и потребительский сервис (13,1%);</w:t>
      </w:r>
    </w:p>
    <w:p w:rsidR="002D2128" w:rsidRPr="002D2128" w:rsidRDefault="002D2128" w:rsidP="002D2128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производственный менеджмент (13,3%);</w:t>
      </w:r>
    </w:p>
    <w:p w:rsidR="002D2128" w:rsidRPr="002D2128" w:rsidRDefault="002D2128" w:rsidP="002D2128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личная эффективность (6,2%).</w:t>
      </w:r>
    </w:p>
    <w:p w:rsidR="002D2128" w:rsidRPr="002D2128" w:rsidRDefault="002D2128" w:rsidP="00347DCC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494949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Однако состав предметов ничего не говорит о том, как же именно должна формироваться та или иная компетенция. Попытка прямого формирования компетенций на соответствующих курсах ни к чему не приводит, поскольку более высокие уровни компетенции требуют самостоятельности,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междисциплинарности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ответственности и постановки управленческих задач, что слабо достижимо в рамках отдельного курса. Ответить на этот вопрос может лишь принципиальная конструкция образовательной программы.</w:t>
      </w:r>
      <w:r w:rsidR="00347DCC" w:rsidRPr="002D2128">
        <w:rPr>
          <w:rFonts w:ascii="Tahoma" w:eastAsia="Times New Roman" w:hAnsi="Tahoma" w:cs="Tahoma"/>
          <w:color w:val="494949"/>
          <w:sz w:val="18"/>
          <w:szCs w:val="18"/>
          <w:lang w:eastAsia="ru-RU"/>
        </w:rPr>
        <w:t xml:space="preserve"> </w:t>
      </w:r>
    </w:p>
    <w:p w:rsidR="00EA5537" w:rsidRDefault="002D2128" w:rsidP="002D2128">
      <w:pPr>
        <w:shd w:val="clear" w:color="auto" w:fill="FFFFFF"/>
        <w:spacing w:before="75" w:after="75" w:line="240" w:lineRule="auto"/>
        <w:outlineLvl w:val="2"/>
      </w:pPr>
      <w:bookmarkStart w:id="24" w:name="sect4"/>
      <w:bookmarkEnd w:id="24"/>
      <w:r w:rsidRPr="002D212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2.3. Основные требования к образовательной программе инженерной подготовки</w:t>
      </w:r>
      <w:r w:rsidR="00EA5537" w:rsidRPr="00EA5537">
        <w:t xml:space="preserve"> 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5" w:name="_GoBack"/>
      <w:bookmarkEnd w:id="25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Можно сформулировать основные требования к образовательной программе инженерной подготовки. Она должна быть, чтобы подготовить инженера:</w:t>
      </w:r>
    </w:p>
    <w:p w:rsidR="002D2128" w:rsidRPr="002D2128" w:rsidRDefault="002D2128" w:rsidP="002D2128">
      <w:pPr>
        <w:numPr>
          <w:ilvl w:val="0"/>
          <w:numId w:val="8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активного (т.е. с техниками самоорганизации, карьерного роста и предпринимательства);</w:t>
      </w:r>
    </w:p>
    <w:p w:rsidR="002D2128" w:rsidRPr="002D2128" w:rsidRDefault="002D2128" w:rsidP="002D2128">
      <w:pPr>
        <w:numPr>
          <w:ilvl w:val="0"/>
          <w:numId w:val="8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глобального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(т.е. работающего в мировом контексте, в многоязычной среде, в коммуникационных сетях, числящегося в международных реестрах);</w:t>
      </w:r>
    </w:p>
    <w:p w:rsidR="002D2128" w:rsidRPr="002D2128" w:rsidRDefault="002D2128" w:rsidP="002D2128">
      <w:pPr>
        <w:numPr>
          <w:ilvl w:val="0"/>
          <w:numId w:val="8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сопричастного (т.е. не ждущего задач, а искренне считающего, что решение актуальных инженерных задач – его личная проблема);</w:t>
      </w:r>
    </w:p>
    <w:p w:rsidR="002D2128" w:rsidRPr="002D2128" w:rsidRDefault="002D2128" w:rsidP="002D2128">
      <w:pPr>
        <w:numPr>
          <w:ilvl w:val="0"/>
          <w:numId w:val="8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современного (т.е. знающего как решать инженерные задачи, и умеющего самостоятельно находить новые знания, инструменты, технологии).</w:t>
      </w:r>
      <w:proofErr w:type="gramEnd"/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"Стержнем" новой образовательной программы должна стать последовательность постепенно растущих по сложности (и уровню требуемых компетенций) инженерных проектов –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от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простых, индивидуальных и технических до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межпрофессиональных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командных и предпринимательских. Специальная подготовка должна быть организована вокруг линии проектов как система обеспечивающих курсов, формирующих таким образом законченные семестровые модули профессиональной подготовки. Основной критерий качества таких курсов – обучение самым современным инструментам, материалам, технологиям и методам, а для старших курсов – обучение способам самостоятельного исследования, анализа тенденций и отслеживания новых инструментов, материалов, технологий и методов.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Быстро повысить привлекательность, эффективность, качество программ инженерной подготовки можно за счет искусственного ускоренного внедрения на них программ двуязычного и информационного университетов. Необходимо включать студентов в международные конкурсы молодых инженеров, совместные проекты, и готовить их как инженеров в контексте тех разработок, которые происходят во всем мире. Именно под сопровождение международных проектов, конкурсов, иноязычных курсов и можно целевым образом искать новых людей, а также готовить своих из числа аспирантов, причем начиная с ними эту работу. Главные стартовые требования к таким людям – активная жизненная позиция, практика, английский язык, IT.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Необходимо создавать систему учебных центров, где достигать концентрации креатива и сопричастности, причем именно эти центры должны вести линию инженерных проектов. Такие проекты, особенно на старших курсах, обязаны быть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межкафедральными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даже межинститутскими. При этом обязательным условием является </w:t>
      </w:r>
      <w:bookmarkStart w:id="26" w:name="keyword23"/>
      <w:bookmarkEnd w:id="26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стратификация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студентов –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лучшие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участвуют в международных курсах, проектах и разработках, основной </w:t>
      </w:r>
      <w:bookmarkStart w:id="27" w:name="keyword24"/>
      <w:bookmarkEnd w:id="27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поток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работает в массовых технологиях.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Необходима ревизия международного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репозитария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инженерных образовательных ресурсов и </w:t>
      </w:r>
      <w:bookmarkStart w:id="28" w:name="keyword25"/>
      <w:bookmarkEnd w:id="28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прямой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импорт ряда новых курсов (желательно,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дистантных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совместных) в учебные планы.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Использование понятия "компетенция" при описании задач обучения стало широко распространенным. Понятие компетенции в различных источниках проработано досконально, и особого различия в понимании нет. Компетенция - это способность человека самостоятельно применять в определенном контексте различные элементы знаний и умений.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Компетенция - интегрированное понятие, предназначенное для сведения между собой таких разнородных сфер, как образование и социальные практики, не описывая, тем не менее, подробно ни одну из них. Она может быть измерена и подтверждена, но обязательным условием является наличие определенного контекста, в котором проявляется компетенция, а она проявляется на определенном рабочем месте, при решении определенной задачи, в определенной сфере, с определенными инструментами, технологиями и т.д.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Компетенции обычно разделяются на группы, и хотя название этих групп в Европейской системе квалификаций (ЕСК), Государственных стандартах третьего поколения и других источниках разнятся, общие принципы выделения групп довольно схожи. Выделяются компетенции:</w:t>
      </w:r>
    </w:p>
    <w:p w:rsidR="002D2128" w:rsidRPr="002D2128" w:rsidRDefault="002D2128" w:rsidP="002D2128">
      <w:pPr>
        <w:numPr>
          <w:ilvl w:val="0"/>
          <w:numId w:val="9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работы со знаниями ("когнитивные", "научные");</w:t>
      </w:r>
    </w:p>
    <w:p w:rsidR="002D2128" w:rsidRPr="002D2128" w:rsidRDefault="002D2128" w:rsidP="002D2128">
      <w:pPr>
        <w:numPr>
          <w:ilvl w:val="0"/>
          <w:numId w:val="9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личностные и социально-этические компетенции, включающие коммуникативные компетенции и способность учиться;</w:t>
      </w:r>
    </w:p>
    <w:p w:rsidR="002D2128" w:rsidRPr="002D2128" w:rsidRDefault="002D2128" w:rsidP="002D2128">
      <w:pPr>
        <w:numPr>
          <w:ilvl w:val="0"/>
          <w:numId w:val="9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профессиональные, из которых можно выделять базовые, являющиеся основой профессии и дополнительные, принадлежащие другим типам деятельности, но значимые для определенного рабочего места или профиля выпускника.</w:t>
      </w:r>
      <w:proofErr w:type="gramEnd"/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Гораздо хуже ситуация с выделением уровней компетенций. В материалах европейской инженерной ассоциации FEANI [</w:t>
      </w:r>
      <w:hyperlink r:id="rId10" w:anchor="literature.2.5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5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], формате новых Государственных стандартов высшего профессионального образования уровни вообще не упоминаются. А ведь предъявлять требования к компетенции без указания её уровня просто некорректно.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Чтобы совокупность компетенций выполняла свою функцию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соорганизации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требований рынка труда и результатов обучения [</w:t>
      </w:r>
      <w:hyperlink r:id="rId11" w:anchor="literature.2.5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5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], необходимо каждую выделенную компетенцию снабдить точными описателями уровней – дескрипторами. Только тогда можно будет строить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компетентностные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профили выпускников различных направлений подготовки, отдельных рабочих мест, команд и организаций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.</w:t>
      </w:r>
      <w:proofErr w:type="gramEnd"/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Поскольку подходов к выделению уровней довольно много, то основным требованием к формулировкам дескрипторов является даже не то, чтобы они были непересекающимися и однозначными. Гораздо важнее, чтобы формулировки однозначно трактовали границу между уровнями, поясняя, каким образом можно зафиксировать, что достигнут более высокий уровень компетенции.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И есть ещё одно важное назначение уровней компетенций – ориентируясь на них, можно выстраивать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этапность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обучения, постепенно повышая сложность задач, которые способны самостоятельно решать студенты. Это означает, что вузу недостаточно описать лишь те уровни компетенций, которые он намерен сформировать у выпускников. Необходимо описать все уровни, начиная с того, который фиксирует входные требования к абитуриентам.</w:t>
      </w:r>
    </w:p>
    <w:p w:rsidR="00EA5537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29" w:name="keyword26"/>
      <w:bookmarkEnd w:id="29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Матрица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Европейской системы квалификаций предлагает восемь уровней. Методология различения уровней определена в "Индикативной таблице уровней ЕСК":</w:t>
      </w:r>
    </w:p>
    <w:p w:rsidR="002D2128" w:rsidRPr="002D2128" w:rsidRDefault="002D2128" w:rsidP="002D2128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Базовые знания и умения и способность выполнять простые задачи под непосредственным руководством в структурированном окружении. Формирование умений учиться требует структурированной поддержки. Квалификации не ориентированы на трудовую деятельность.</w:t>
      </w:r>
    </w:p>
    <w:p w:rsidR="002D2128" w:rsidRPr="002D2128" w:rsidRDefault="002D2128" w:rsidP="002D2128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Ограниченный объем знаний, умений и широких компетенций, преимущественно конкретных и общеобразовательных. Умения применяются под руководством в контролируемой среде.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Обучающиеся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берут ограниченную ответственность за собственное обучение. Ряд таких квалификаций относится к профессиям, однако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основные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готовят к работе и дальнейшей учебе.</w:t>
      </w:r>
    </w:p>
    <w:p w:rsidR="002D2128" w:rsidRPr="002D2128" w:rsidRDefault="002D2128" w:rsidP="002D2128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Широкие общеобразовательные знания, практические и базовые теоретические знания в конкретной области, способность выполнять задачи под руководством. Обучающиеся берут ответственность за собственное обучение и имеют ограниченный практический опыт в конкретной области трудовой или учебной деятельности.</w:t>
      </w:r>
    </w:p>
    <w:p w:rsidR="002D2128" w:rsidRPr="002D2128" w:rsidRDefault="002D2128" w:rsidP="002D2128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Значительные практические и теоретические знания и умения в конкретной области. Способность применять специализированные знания, умения и компетенции для самостоятельного решения проблем и руководства другими людьми. Обучающиеся осуществляют самоуправляемое обучение и имеют опыт практической работы в области обучения в обычных и исключительных ситуациях.</w:t>
      </w:r>
    </w:p>
    <w:p w:rsidR="002D2128" w:rsidRPr="002D2128" w:rsidRDefault="002D2128" w:rsidP="002D2128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Широкие теоретические и практические знания, включая знания в конкретной области обучения и профессии. Способность применять знания и умения для разработки стратегических решений четко определенных абстрактных и конкретных проблем. Умение учиться создает основу для автономного обучения. Квалификации основаны на опыте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операционального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взаимодействия в учебных и трудовых ситуациях, включая управление людьми и ресурсами.</w:t>
      </w:r>
    </w:p>
    <w:p w:rsidR="002D2128" w:rsidRPr="002D2128" w:rsidRDefault="002D2128" w:rsidP="002D2128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Глубокие теоретические и практические знания, умения и компетенции, относящиеся к конкретной области обучения и трудовой деятельности, часть из которых находится на передовом рубеже данной области. Применение знаний для разработки и обоснования аргументов при решении проблем и вынесения суждений, которые учитывают социальные и этические факторы. Включают результаты, соответствующие профессиональному подходу к деятельности в сложной среде</w:t>
      </w:r>
    </w:p>
    <w:p w:rsidR="002D2128" w:rsidRPr="002D2128" w:rsidRDefault="002D2128" w:rsidP="002D2128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Самоуправляемое изучение теории и практики, часть из которых находится на передовом рубеже данной специальной области, что закладывает фундамент для оригинальности при разработке и/или применении идей, часто в контексте исследований. Способность интегрировать знания и формулировать суждения с учетом социальных и этических факторов и ответственности и осмысливать опыт при управлении изменениями в сложной среде.</w:t>
      </w:r>
    </w:p>
    <w:p w:rsidR="002D2128" w:rsidRPr="002D2128" w:rsidRDefault="002D2128" w:rsidP="002D2128">
      <w:pPr>
        <w:numPr>
          <w:ilvl w:val="0"/>
          <w:numId w:val="10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Системное освоение высокоспециализированной области знаний и способность к критическому анализу, оценке и синтезу новых и сложных идей. Способность разрабатывать, реализовывать и адаптировать важные исследовательские процессы. Опыт лидерства в разработке новых и творческих подходов, которые расширяют или переосмысливают существующее знание или профессиональную практику.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Из данного описания видно, что ключевым критерием выделения уровней является сложность применяемого знания и способа работы с ним. Кроме того, учитывается степень способности обучаться, на средних уровнях появляется требование на работу в широком контексте (социальном и этическом), а также на более высоких уровнях упоминаются такие качества как креативность и лидерство. Уровни 1-3 обычно относят к сфере среднего образования, 4-7 к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высшему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профессиональному, включая магистратуру, а восьмой уровень касается докторских и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постдокторских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уровней квалификации.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Схожий, но несколько более структурированный подход применяется в материалах </w:t>
      </w:r>
      <w:bookmarkStart w:id="30" w:name="keyword27"/>
      <w:bookmarkEnd w:id="30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International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31" w:name="keyword28"/>
      <w:bookmarkEnd w:id="31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Engineering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Alliance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(Международного Инженерного Альянса) [</w:t>
      </w:r>
      <w:hyperlink r:id="rId12" w:anchor="literature.2.5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5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]. В документе "Атрибуты выпускников и профессиональные компетенции" перечисляются профессиональные компетенции инженеров в соответствии с тремя крупными международными соглашениями – Вашингтонским, Сиднейским и Дублинским, при этом основанием для выделения уровней служит </w:t>
      </w:r>
      <w:bookmarkStart w:id="32" w:name="keyword29"/>
      <w:bookmarkEnd w:id="32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матрица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трех типов инженерных задач и трех типов инженерной деятельности.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"/>
        <w:gridCol w:w="2210"/>
        <w:gridCol w:w="2440"/>
        <w:gridCol w:w="2209"/>
        <w:gridCol w:w="2383"/>
      </w:tblGrid>
      <w:tr w:rsidR="002D2128" w:rsidRPr="002D2128" w:rsidTr="002D2128">
        <w:trPr>
          <w:tblCellSpacing w:w="7" w:type="dxa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D2128" w:rsidRPr="002D2128" w:rsidRDefault="002D2128" w:rsidP="002D21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3" w:name="table.2.1"/>
            <w:bookmarkEnd w:id="33"/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2.1. Область постановки проблем и решения задач в инженерной деятельности</w:t>
            </w:r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D2128" w:rsidRPr="002D2128" w:rsidRDefault="002D2128" w:rsidP="002D21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Атрибут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D2128" w:rsidRPr="002D2128" w:rsidRDefault="002D2128" w:rsidP="002D21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Комплексные задачи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D2128" w:rsidRPr="002D2128" w:rsidRDefault="002D2128" w:rsidP="002D21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Широко определенные задачи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D2128" w:rsidRPr="002D2128" w:rsidRDefault="002D2128" w:rsidP="002D21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Четко определенные задачи</w:t>
            </w:r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Преамбула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Инженерные задачи, которые не могут быть решены без всестороннего глубокого инженерного знания и имеющие некоторые или все из следующих характеристик: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Инженерные задачи, имеющие некоторые или все из следующих характеристик: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Инженерные задачи, имеющие некоторые или все из следующих характеристик:</w:t>
            </w:r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конфликтующих требований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Включают широкомасштабные либо конфликтующие технические, инженерные и другие вопросы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Включают множество факторов, которые могут налагать конфликтующие ограничения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Включают несколько вопросов, но лишь немногие из них имеют конфликтующие ограничения</w:t>
            </w:r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требуемого анализа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 очевидного решения и требуют абстрактного мышления, оригинальности в анализе с тем, чтобы сформулировать подходящие модели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Могут быть </w:t>
            </w:r>
            <w:proofErr w:type="gramStart"/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решены</w:t>
            </w:r>
            <w:proofErr w:type="gramEnd"/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применением хорошо отработанных методик анализа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Могут быть </w:t>
            </w:r>
            <w:proofErr w:type="gramStart"/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решены</w:t>
            </w:r>
            <w:proofErr w:type="gramEnd"/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стандартным способом</w:t>
            </w:r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требуемого знания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Требуют глубокого знания, позволяющего применять аналитический подход на основе фундаментальных принципов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Требуют знания принципов и прикладных процедур либо методологий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Могут быть решены с применением ограниченного теоретического знания, но обычно требуют широкого практического знания</w:t>
            </w:r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Известность вопроса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Включают редко встречающиеся вопросы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Принадлежат к семействам известных задач, которые решаются общепринятыми методами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Часто встречаются и поэтому знакомы большинству практиков в соответствующей области</w:t>
            </w:r>
            <w:proofErr w:type="gramEnd"/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задачи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Находятся вне поля задач, описанных стандартами и кодексами профессиональных инженеров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Могут быть частично вне поля задач, описанных в стандартах и/или профессиональных кодексах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Перечислены</w:t>
            </w:r>
            <w:proofErr w:type="gramEnd"/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стандартах и/или документированных профессиональных кодексах</w:t>
            </w:r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вовлечения заинтересованных сторон и уровень конфликтующих требований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Включают многообразные группы заинтересованных сторон с сильно различающимися потребностями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Включают несколько групп заинтересованных сторон с различными и подчас конфликтующими потребностями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Включают ограниченный круг заинтересованных сторон с различными потребностями</w:t>
            </w:r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Последствия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значительные последствия в диапазоне контекстов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последствия локальной важности, но которые могут простираться и шире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последствия, важные только локально и не являющиеся широкими и далеко идущими</w:t>
            </w:r>
          </w:p>
        </w:tc>
      </w:tr>
      <w:tr w:rsidR="002D2128" w:rsidRPr="002D2128" w:rsidTr="002D2128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Взаимозависимость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Являются задачами высшего уровня, возможно, включающими множество компонент либо подсистем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Являются системой, либо её частью, в рамках комплексных инженерных задач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2D2128" w:rsidRPr="002D2128" w:rsidRDefault="002D2128" w:rsidP="002D2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2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Являются дискретными компонентами инженерных систем</w:t>
            </w:r>
          </w:p>
        </w:tc>
      </w:tr>
    </w:tbl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 этой таблице выделены сразу 9 разных оснований разделения задач по уровням сложности. Важным примечанием является то, что колонки данной таблицы вовсе не претендуют на то, чтобы задавать промежуточные уровни – они предназначены для того, чтобы описывать задачи, которые должны уметь самостоятельно решать три типа инженера – профессионал, технолог, и техник. Но методологическая мощь данной таблицы заключается в том, что вовсе не обязательно объединять все дескрипторы по трем уровням – промежуточные уровни можно формировать самостоятельно. Например, учебное заведение, предполагающее, что его выпускники должны соответствовать требованиям Сиднейского соглашения, т.е. решать "широко определенные задачи", может частично "перемножить" атрибуты и выработать для себя такую шкалу уровней: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уровень 1 – способность решать известные,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немногофакторные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задачи, не имеющие далеко идущих последствий, часто встречающиеся, требующие практического знания, известными способами, описанными в стандартах;</w:t>
      </w:r>
      <w:proofErr w:type="gramEnd"/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уровень 2 – способность решать известные задачи, не имеющие далеко идущих последствий, часто встречающиеся, но имеющие множество конфликтующих ограничений, с несколькими группами заинтересованных сторон, зачастую способами, выходящими за рамки стандартов;</w:t>
      </w:r>
    </w:p>
    <w:p w:rsidR="002D2128" w:rsidRPr="002D2128" w:rsidRDefault="002D2128" w:rsidP="00347DCC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494949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уровень 3 – способность решать задачи, принадлежащие известному семейству задач, с множеством конфликтующих ограничений, с несколькими группами заинтересованных сторон, последствия которых могут </w:t>
      </w:r>
    </w:p>
    <w:p w:rsidR="002D2128" w:rsidRPr="002D2128" w:rsidRDefault="002D2128" w:rsidP="002D2128">
      <w:pPr>
        <w:shd w:val="clear" w:color="auto" w:fill="FFFFFF"/>
        <w:spacing w:before="75" w:after="75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  <w:bookmarkStart w:id="34" w:name="sect5"/>
      <w:bookmarkEnd w:id="34"/>
      <w:r w:rsidRPr="002D212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 xml:space="preserve">2.4. Развитие культуры постановки проблемы в проектной деятельности. Концепция CDIO, международные стандарты CDIO </w:t>
      </w:r>
      <w:proofErr w:type="spellStart"/>
      <w:r w:rsidRPr="002D212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Standards</w:t>
      </w:r>
      <w:proofErr w:type="spellEnd"/>
      <w:r w:rsidRPr="002D2128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Необходимо заметить, что любая продукция или услуга проходит свой </w:t>
      </w:r>
      <w:bookmarkStart w:id="35" w:name="keyword30"/>
      <w:bookmarkEnd w:id="35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жизненный цикл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который включает в себя период от возникновения потребности в создании продукции (услуги) до её ликвидации вследствие исчерпания потребительских свойств. </w:t>
      </w:r>
      <w:bookmarkStart w:id="36" w:name="keyword31"/>
      <w:bookmarkEnd w:id="36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Международный стандарт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ГОСТ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ИСО/МЭК 15288–2005 "Системная инженерия. </w:t>
      </w:r>
      <w:bookmarkStart w:id="37" w:name="keyword32"/>
      <w:bookmarkEnd w:id="37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Процессы жизненного 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систем" определяет </w:t>
      </w:r>
      <w:bookmarkStart w:id="38" w:name="keyword33"/>
      <w:bookmarkEnd w:id="38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жизненный цикл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как эволюцию системы, продукции, услуги, проекта или иного рукотворного объекта от замысла до прекращения использования [</w:t>
      </w:r>
      <w:hyperlink r:id="rId13" w:anchor="literature.2.1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1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].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Представленные в стандарте стадии помогают при планировании, выполнении и управлении процессами жизненного </w:t>
      </w:r>
      <w:bookmarkStart w:id="39" w:name="keyword34"/>
      <w:bookmarkEnd w:id="39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вне зависимости от их сложности, обеспечивая достижимые и распознаваемые цели и структуру на высоком уровне. В частности, предшествующий </w:t>
      </w:r>
      <w:bookmarkStart w:id="40" w:name="keyword35"/>
      <w:bookmarkEnd w:id="40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опыт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работы на аналогичных рынках или в аналогичных производственных процессах может помочь в выборе стадий и применении процессов жизненного </w:t>
      </w:r>
      <w:bookmarkStart w:id="41" w:name="keyword36"/>
      <w:bookmarkEnd w:id="41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для построения соответствующей и эффективной модели жизненного </w:t>
      </w:r>
      <w:bookmarkStart w:id="42" w:name="keyword37"/>
      <w:bookmarkEnd w:id="42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для любой системы. Типичные этапы жизненного </w:t>
      </w:r>
      <w:bookmarkStart w:id="43" w:name="keyword38"/>
      <w:bookmarkEnd w:id="43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продукции можно представить в следующей последовательности: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маркетинг и изучение рынка;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проектирование и разработка продукции;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планирование и разработка процессов;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закупки;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производство или предоставление услуг;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проверка;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упаковка и хранение;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реализация и распределение;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установка и ввод в эксплуатацию;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техническая помощь и обслуживание;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послепродажная деятельность;</w:t>
      </w:r>
    </w:p>
    <w:p w:rsidR="002D2128" w:rsidRPr="002D2128" w:rsidRDefault="002D2128" w:rsidP="002D2128">
      <w:pPr>
        <w:numPr>
          <w:ilvl w:val="0"/>
          <w:numId w:val="1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утилизация или переработка в конце последнего срока службы.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Одним из примеров системного и комплексного подхода к проектированию, реализации и оценке качества современных программ базового инженерного образования является концепция CDIO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Conceive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,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Design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 </w:t>
      </w:r>
      <w:bookmarkStart w:id="44" w:name="keyword39"/>
      <w:bookmarkEnd w:id="44"/>
      <w:proofErr w:type="spell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Implement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,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Operate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– Планировать, Проектировать, Производить, Применять) [</w:t>
      </w:r>
      <w:hyperlink r:id="rId14" w:anchor="literature.2.3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3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]. Концепция разработана в рамках международного проекта CDIO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Initiative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в настоящее время реализуется в более чем ста университетах мира. Международный проект CDIO, инициированный мировым лидером инженерного образования – </w:t>
      </w:r>
      <w:bookmarkStart w:id="45" w:name="keyword40"/>
      <w:bookmarkEnd w:id="45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MIT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(США) и тремя </w:t>
      </w:r>
      <w:proofErr w:type="spellStart"/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техниче-скими</w:t>
      </w:r>
      <w:proofErr w:type="spellEnd"/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университетами Швеции (KTH,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Chalmers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,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Linkoping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), направлен на установление консенсуса между теорией и практикой в инженерном образовании. Основой модернизации инженерного образования согласно концепции CDIO является подготовка выпускников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бакалавриата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по </w:t>
      </w:r>
      <w:proofErr w:type="spellStart"/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техни-ческим</w:t>
      </w:r>
      <w:proofErr w:type="spellEnd"/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направлениям к комплексной инженерной деятельности, которая включает:</w:t>
      </w:r>
    </w:p>
    <w:p w:rsidR="002D2128" w:rsidRPr="002D2128" w:rsidRDefault="002D2128" w:rsidP="002D2128">
      <w:pPr>
        <w:numPr>
          <w:ilvl w:val="0"/>
          <w:numId w:val="1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изучение потребностей в продуктах инженерной деятельности и возможностей их удовлетворения, планирование производства продукции (технических объектов, систем и технологических процессов), проектный менеджмент разработки и производства продуктов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Conceive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);</w:t>
      </w:r>
    </w:p>
    <w:p w:rsidR="002D2128" w:rsidRPr="002D2128" w:rsidRDefault="002D2128" w:rsidP="002D2128">
      <w:pPr>
        <w:numPr>
          <w:ilvl w:val="0"/>
          <w:numId w:val="1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проектирование продуктов инженерной деятельности на дисциплинарной и междисциплинарной основе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Design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);</w:t>
      </w:r>
    </w:p>
    <w:p w:rsidR="002D2128" w:rsidRPr="002D2128" w:rsidRDefault="002D2128" w:rsidP="002D2128">
      <w:pPr>
        <w:numPr>
          <w:ilvl w:val="0"/>
          <w:numId w:val="1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производство продуктов инженерной деятельности, в том числе аппаратуры и программного обеспечения, их интеграцию, проверку, испытание и сертификацию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Implement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);</w:t>
      </w:r>
    </w:p>
    <w:p w:rsidR="002D2128" w:rsidRPr="002D2128" w:rsidRDefault="002D2128" w:rsidP="002D2128">
      <w:pPr>
        <w:numPr>
          <w:ilvl w:val="0"/>
          <w:numId w:val="1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применение продуктов инженерной деятельности, управление их жизненным циклом и утилизацию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Operate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Из этой цепочки можно исключить отдельные элементы, кроме конечно, этапа производства, – квинтэссенции процесса создания продукта. А "Задумка – Проектирование – Реализация – Управление" выступает универсальной моделью всего жизненного </w:t>
      </w:r>
      <w:bookmarkStart w:id="46" w:name="keyword41"/>
      <w:bookmarkEnd w:id="46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продукта. Она может использоваться организациями, выступающими в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роли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как поставщиков, так и приобретающих сторон. Модель "Задумка – Проектирование – Реализация – Управление" может быть использована как основа для формирования деловой среды, например, методов, технических приемов и способов, инструментальных средств и обученного персонала.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Цепочка "Задумка – Проектирование – Реализация – Управление" (CDIO) выступает своеобразной "молекулой ДНК", в которой содержится вся "генетическая" </w:t>
      </w:r>
      <w:bookmarkStart w:id="47" w:name="keyword42"/>
      <w:bookmarkEnd w:id="47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информация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об эволюции рукотворных объектов (систем, продукции, изделий, услуг, проектов) от замысла до прекращения использования.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Это и дает нам </w:t>
      </w:r>
      <w:bookmarkStart w:id="48" w:name="keyword43"/>
      <w:bookmarkEnd w:id="48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основание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использовать философию CDIO не только для совершенствования практики инженерного образования.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CDIO создаёт необходимый </w:t>
      </w:r>
      <w:bookmarkStart w:id="49" w:name="keyword44"/>
      <w:bookmarkEnd w:id="49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конте</w:t>
      </w:r>
      <w:proofErr w:type="gram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кст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офессионального образования, прописывает общую философию образовательных программ и учебных планов, предусматривает использование активных форм обучения с целью включения студентов в решение практико-ориентированных заданий, предполагает развитие у профессорско-преподавательского состава педагогических компетенций и умений создавать продукты и системы, а также </w:t>
      </w:r>
      <w:bookmarkStart w:id="50" w:name="keyword45"/>
      <w:bookmarkEnd w:id="50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аудит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 оценку программ и успеваемости студентов.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Использование стандартов Всемирной инициативы CDIO позволяет по-новому выстраивать архитектуру образовательного процесса, основанного на постоянной активизации учебной деятельности студентов. В процессе обучения моделируется предметное и социальное содержание профессионального труда, что создает условия трансформации учебной деятельности студента в профессиональную </w:t>
      </w:r>
      <w:bookmarkStart w:id="51" w:name="keyword46"/>
      <w:bookmarkEnd w:id="51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деятельность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специалиста.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Всемирная инициатива CDIO состоит из 12 стандартов, которые помогают всем субъектам образовательного процесса, выпускникам, а также внешним партнерам и поставщикам вузов сориентироваться относительно принципов, по которым будет осуществляться общественно-профессиональное признание и оценка образовательных программ учреждений профессионального образования и их выпускников. Стандарты также помогают вузам сформулировать миссию и ценности в достижении общественно-профессионального признания в мире.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1. Утверждает, что создание и развитие продуктов и систем на протяжении всего их жизненного </w:t>
      </w:r>
      <w:bookmarkStart w:id="52" w:name="keyword47"/>
      <w:bookmarkEnd w:id="52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: Задумка – Проектирование – Реализация – Управление – является общим контекстом развития инженерного образования.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2. Говорит о том, что необходимо чёткое, подробное описание приобретённых личностных, межличностных и профессиональных компетенций в создании продуктов и систем, соответствующих установленным целям программы и одобренных всеми участниками программы.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3. Требует, чтобы учебный план включал в себя взаимодополняющие учебные дисциплины и был нацелен на </w:t>
      </w:r>
      <w:bookmarkStart w:id="53" w:name="keyword48"/>
      <w:bookmarkEnd w:id="53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интегрирование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 преподавании личностных, межличностных компетенции, а также компетенций создавать продукты и системы.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4. Предполагает наличие вводного курса, который бы закладывал основы инженерной практики в области создания продуктов и систем и был нацелен на обучение основным личностным и межличностным компетенциям.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5. Нацеливает на то, чтобы в процессе обучения студент участвовал как </w:t>
      </w:r>
      <w:bookmarkStart w:id="54" w:name="keyword49"/>
      <w:bookmarkEnd w:id="54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минимум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 двух учебно-практических заданиях по проектированию и созданию изделий, одно из которых он бы выполнял на начальном уровне, а второе – на продвинутом уровне.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Стандарт 6.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Связан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с учебными помещениями, в которых была бы возможна организация практического подхода к обучению навыкам проектирования и создания продуктов и систем, передача дисциплинарных знаний, а также организация социального обучения.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7. Обязывает, чтобы учебные задания носили интегрированный характер. Выполняя их, студенты осваивали бы дисциплинарные знания, а также личностные, межличностные компетенции и умение проектировать и создавать новые продукты и системы.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8. Говорит о необходимости организации обучения, основанного на активном практическом подходе.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9. и Стандарт 10. Требуют от профессорско-преподавательского состава повышения их педагогических способностей и компетентности в навыках CDIO.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11. Предполагает, что будет разработана система оценки успеваемости студентов в процессе усвоения дисциплинарных знаний, личностных, межличностных компетенций, а также система оценки способности студента создавать продукты и системы.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Стандарт 12.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Связан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с оценкой образовательной программы всеми ключевыми субъектами: студентами, преподавателями, представителями бизнес-сообществ и другими – с целью непрерывного совершенствования образовательного процесса.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Компетенции выпускников образовательных программ в области техники и технологий, которые планируется сформировать в результате освоения программ, определяются перечнем - CDIO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Syllabus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[</w:t>
      </w:r>
      <w:hyperlink r:id="rId15" w:anchor="literature.2.3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3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] и классифицируются по четырем основным разделам.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Это позволяет преподавателям вузов – разработчикам образовательных программ – эффективно реализовывать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компетентност-ный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подход: детально определять исходные данные для проектирования программ в целом, ставить и решать задачи по разработке модулей и отдельных дисциплин образовательных программ.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Таким образом, стандарты CDIO дают возможность при проектировании образовательных программ ответить на три главных вопроса: "Что должен уметь выпускник программы?", "Как его научить этому?" и "Как выпускник должен продемонстрировать свои умения, а преподаватель их оценить?". Это означает решение трех важнейших задач: планирования, достижения и оценки результатов освоения образовательных программ.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Концепция CDIO представляет собой </w:t>
      </w:r>
      <w:bookmarkStart w:id="55" w:name="keyword50"/>
      <w:bookmarkEnd w:id="55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комплексный подход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к проектированию и реализации образовательных программ, совершенствованию организационной структуры учебного процесса и его нормативно-методического обеспечения [</w:t>
      </w:r>
      <w:hyperlink r:id="rId16" w:anchor="literature.2.3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3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</w:t>
      </w:r>
      <w:hyperlink r:id="rId17" w:anchor="literature.2.4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4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].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В январе 2004 г. в рамках инициативы CDIO были приняты 12 стандартов для описания программ CDIO . Из них семь являются наиболее существенными, так как они определяют отличительные черты подхода CDIO от остальных реформ в области образования.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Пять дополнительных стандартов значительно обогащают требования к программам CDIO и отражают </w:t>
      </w:r>
      <w:bookmarkStart w:id="56" w:name="keyword51"/>
      <w:bookmarkEnd w:id="56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опыт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лучших практик в инженерного образования.</w:t>
      </w:r>
      <w:proofErr w:type="gramEnd"/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Рассмотрим подробнее описание каждого стандарта CDIO.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1 - CDIO как </w:t>
      </w:r>
      <w:bookmarkStart w:id="57" w:name="keyword52"/>
      <w:bookmarkEnd w:id="57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контекст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инженерного образования.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Принятие принципа, согласно которому развитие и реализация жизненного </w:t>
      </w:r>
      <w:bookmarkStart w:id="58" w:name="keyword53"/>
      <w:bookmarkEnd w:id="58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продуктов, процессов и систем происходит в рамках модели "планирование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-п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роектирование - производство - применение". Модель "4П" определяет содержание инженерного образования.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59" w:name="keyword54"/>
      <w:bookmarkEnd w:id="59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Программа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CDIO основывается на принципе, что развитие и реализация жизненного </w:t>
      </w:r>
      <w:bookmarkStart w:id="60" w:name="keyword55"/>
      <w:bookmarkEnd w:id="60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цикла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продуктов, процессов и систем является неотъемлемой частью подготовки специалистов в области техники технологий. Модель "4П" применима ко всему жизненному циклу продукта, процесса и системы. Стадия осмысления и планирования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Conceiving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 предполагает </w:t>
      </w:r>
      <w:bookmarkStart w:id="61" w:name="keyword56"/>
      <w:bookmarkEnd w:id="61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определение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потребностей потребителя, возможности их удовлетворения, продумывание общих вопросов технологии, стратегии предприятия и нормативных требований, а также разработку концепций, технических и бизнес-планов. Вторая стадия, стадия проектирования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Designing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), посвящена разработке проекта, включающего планы, чертежи и алгоритмы, описывающие то, что будет создаваться, производиться и применяться. На стадии производства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Implementing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) проект преобразовывается в продукт, процесс или систему, включая апробацию, производство,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валидацию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сертификацию. На последней стадии применения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Operating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 происходит использование произведенного продукта для получения запланированного результата (добавленной ценности), включая поддержку, развитие и изъятие продукта из эксплуатации.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Философия CDIO определяет </w:t>
      </w:r>
      <w:bookmarkStart w:id="62" w:name="keyword57"/>
      <w:bookmarkEnd w:id="62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контекст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инженерного образования, образуя культурное </w:t>
      </w:r>
      <w:bookmarkStart w:id="63" w:name="keyword58"/>
      <w:bookmarkEnd w:id="63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пространство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или среду, в которой происходит обучение, практика и освоение технических знаний и прочих навыков. Данный принцип может реализовываться только в том случае, если существуют понимание и договоренность преподавателей о принятии подхода CDIO, план перехода на программу CDIO, а также </w:t>
      </w:r>
      <w:bookmarkStart w:id="64" w:name="keyword59"/>
      <w:bookmarkEnd w:id="64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поддержка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инициативы реформирования руководителями программы и администрации.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Выпускники должны быть способны к комплексной инженерной деятельности: Планировать, Проектировать, Производить и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рименять инженерные продукты, процессы и системы в современной среде, основанной на командной работе специалистов. Они должны быть способны участвовать в реализации инженерных процессов, вносить вклад в развитие инженерных продуктов и осуществлять эту </w:t>
      </w:r>
      <w:bookmarkStart w:id="65" w:name="keyword60"/>
      <w:bookmarkEnd w:id="65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деятельность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работая в производственной компании. Это является сутью инженерной профессии.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2 - Результаты обучения CDIO.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Специфические детализированные результаты обучения для развития личностных и межличностных умений и навыков создания продуктов, процессов и систем, а также дисциплинарные знания соответствуют целям программы и согласованы с заинтересованными лицами по программе.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Знания, умения и личностные качества, запланированные как результат инженерного образования, т.е. являющиеся результатами обучения, определены и кодифицированы в перечне Планируемых результатов обучения CDIO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Syllabus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 Результаты обучения определяют, что выпускники должны знать и уметь по окончании своей образовательной программы. В </w:t>
      </w:r>
      <w:bookmarkStart w:id="66" w:name="keyword61"/>
      <w:bookmarkEnd w:id="66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дополнение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к результатам обучения для описания технических знаний (раздел 1) в Планируемых результатах обучения CDIO I CDIO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Syllabus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выделяются личностные и межличностные умения, а также навыки создания продуктов, процессов и систем. Личностные результаты обучения (раздел 2) сосредоточены на когнитивном и эмоциональном развитии каждого студента, например, на постановке технических задач и решении проблем, экспериментировании и получении новых знаний, системном мышлении, творческом мышлении, критическом мышлении и профессиональной этике. Межличностные результаты обучения (раздел 3) описывают умение индивидуального и группового взаимодействия, такого, как работа в команде, лидерство, общение и языковые коммуникации. Навыки создания продуктов, процессов и систем (раздел 4) сфокусированы на процессах планирования, проектирования, внедрения и использовании в производстве, бизнесе и социальных контекстах.[</w:t>
      </w:r>
      <w:hyperlink r:id="rId18" w:anchor="literature.2.4" w:history="1">
        <w:r w:rsidRPr="002D2128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4</w:t>
        </w:r>
      </w:hyperlink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].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Результаты обучения должны быть обсуждены и утверждены ключевыми заинтересованными лицами по программе, т.е. теми, кто разделяет интерес к выпускникам инженерных образовательных программ, на предмет соответствия целям программы и значимости для практической инженерной деятельности. В рамках программы необходимо привести результаты обучения в соответствие с Планируемыми результатами обучения CDIO I CDIO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Syllabus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 </w:t>
      </w:r>
      <w:bookmarkStart w:id="67" w:name="keyword62"/>
      <w:bookmarkEnd w:id="67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Заинтересованные лица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помогают определить ожидаемый уровень профессионализма или определить уровень достижения в отношении каждого результата обучения.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3 - Интегрированный учебный план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Разработанный учебный план содержит взаимосвязанные дисциплины и включает четкий план по интеграции личностных и межличностных навыков, а также навыков создания продуктов, процессов и систем.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Интегрированный учебный план предусматривает учебный процесс, который ведет к приобретению личностных и межличностных навыков, а также навыков создания продуктов, процессов и систем (Стандарт 2) во взаимосвязи с освоением дисциплинарных знаний и их применением в инженерной деятельности. Дисциплины являются взаимно поддерживающими в том случае, когда определены четкие взаимосвязи между содержанием и результатами обучения отдельных дисциплин. Необходим четкий план, который определяет пути интеграции навыков и междисциплинарных связей, например, при помощи сопоставления конкретных результатов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обучения по дисциплинам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элементов учебной деятельности в рамках программы.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Обучение личностным, межличностным и профессиональным умениям, а также навыкам создания продуктов, процессов и систем не следует рассматривать как </w:t>
      </w:r>
      <w:bookmarkStart w:id="68" w:name="keyword63"/>
      <w:bookmarkEnd w:id="68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дополнение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к и так переполненной программе обучения, а должно составлять ее неотъемлемую часть. Для достижения планируемых результатов обучения в части дисциплинарных знаний и навыков, при формировании учебного плана необходимо максимально использовать имеющееся время. Преподаватели играют активную роль в разработке интегрированного учебного плана, предлагая провести соответствующие взаимосвязи между дисциплинами, а также выявить и согласовать возможности формирования и развития отдельных навыков при изучении преподаваемых ими дисциплин.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4 - Введение в инженерную </w:t>
      </w:r>
      <w:bookmarkStart w:id="69" w:name="keyword64"/>
      <w:bookmarkEnd w:id="69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деятельность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Имеется вводный курс, создающий основу для инженерной практики при создании продуктов, процессов и систем и формирования основных личностных и межличностных навыков.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Вводный курс, как правило, является одним из первых обязательных курсов в программе, который создает </w:t>
      </w:r>
      <w:bookmarkStart w:id="70" w:name="keyword65"/>
      <w:bookmarkEnd w:id="70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представление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об инженерной практике. В данное </w:t>
      </w:r>
      <w:bookmarkStart w:id="71" w:name="keyword66"/>
      <w:bookmarkEnd w:id="71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представление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входит широкий спектр задач и обязанностей инженера, а также применение дисциплинарных знаний для решения данных задач. Студенты вовлекаются в инженерную практику посредством решения проблем и простых заданий по проектированию, выполняемых индивидуально и в командах. Курс предусматривает приобретение личностных и межличностных навыков, а также других знаний и умений, которые необходимы в начале освоения программы, чтобы подготовить студентов к получению опыта создания более сложных продуктов, процессов и систем. Например, решение заданий в небольших группах, может подготовить студентов для работы в более крупных командах разработчиков.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Вводный курс направлен на стимулирование интереса и увеличение мотивации студентов к инженерной деятельности, сосредоточив их внимание на практической пользе соответствующих основных дисциплин. Студенты обычно выбирают инженерные программы потому, что они хотят создавать продукты, а вводные курсы помогают усилить данный интерес. Кроме того, вводные курсы способствуют скорейшему началу развития необходимых умений, описанных в перечне Планируемых результатов обучения CDIO / CDIO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Syllabus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5 - </w:t>
      </w:r>
      <w:bookmarkStart w:id="72" w:name="keyword67"/>
      <w:bookmarkEnd w:id="72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Опыт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ведения проектно-внедренческой деятельности.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Учебный план включает два или более проекта, предусматривающих получение опыта проектно-внедренческой деятельности, один на базовом уровне и один на продвинутом уровне.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Термин проектно-внедренческая (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design-built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) </w:t>
      </w:r>
      <w:bookmarkStart w:id="73" w:name="keyword68"/>
      <w:bookmarkEnd w:id="73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деятельность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означает ряд видов инженерной деятельности, относящихся к процессу разработки новых продуктов и систем. Сюда включаются все виды деятельности, описанные в Стандарте 1 на этапах проектирования и внедрения, а также соответствующие аспекты концептуального проектирования из Стадии планирования. Учебный план включает получение опыта проектно-внедренческой деятельности, в которой проинтегрировано развитие у студентов навыков разработки продуктов, процессов и систем, а также способность применять инженерные знания на практике. </w:t>
      </w:r>
      <w:bookmarkStart w:id="74" w:name="keyword69"/>
      <w:bookmarkEnd w:id="74"/>
      <w:proofErr w:type="gramStart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Опыт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ведения проектно-внедренческой деятельности делится на базовый и продвинутый, в зависимости от его масштаба, сложности, и последовательности реализации в программе.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К примеру, получение опыта разработки более простых продуктов и систем включено в программу на более ранней стадии, а более сложные проектно-внедренческие виды </w:t>
      </w:r>
      <w:bookmarkStart w:id="75" w:name="keyword70"/>
      <w:bookmarkEnd w:id="75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работ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будут появляться на более поздних курсах программы для того, что бы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помочь студентам интегрировано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использовать знания и навыки, полученные на предыдущих курсах. Способности планировать, проектировать, производить и применять продукты, процессы и системы могут быть включены в обязательные элементы учебного плана, к примеру, в преддипломные исследовательские проекты и практики.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76" w:name="keyword71"/>
      <w:bookmarkEnd w:id="76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Опыт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ведения проектно-внедренческой деятельности следует структурировать и формировать таким образом, чтобы способствовать успеху инженерной деятельности на ранней стадии. Последовательное получение опыта ведения проектно-внедренческой деятельности и повышение уровней сложности укрепляют представления студентов о создании продуктов, процессов и систем. </w:t>
      </w:r>
      <w:bookmarkStart w:id="77" w:name="keyword72"/>
      <w:bookmarkEnd w:id="77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Опыт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ведения проектно-внедренческой деятельности также формирует прочную основу, на которой можно построить глубокое концептуальное понимание дисциплинарных навыков. Для того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чтобы студенты имели возможность устанавливать взаимосвязи между изучаемым ими техническим содержанием и своими профессиональными и карьерными интересами, необходимо уделять особое внимание работе студентов над созданием продуктов и реализации процессов в реальных условиях.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6 - </w:t>
      </w:r>
      <w:bookmarkStart w:id="78" w:name="keyword73"/>
      <w:bookmarkEnd w:id="78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Рабочее пространство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для инженерной деятельности.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Наличие рабочего пространства для инженерной деятельности и лабораторий, которые поддерживают и способствуют практическому освоению методов создания продуктов, процессов, систем, получению дисциплинарных знаний и изучению социальных аспектов.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Физическая среда обучения включает традиционные места обучения, например, классные комнаты, лекционные залы и аудитории для проведения семинаров, а так же </w:t>
      </w:r>
      <w:bookmarkStart w:id="79" w:name="keyword74"/>
      <w:bookmarkEnd w:id="79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рабочее пространство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для инженерной деятельности и лаборатории. Рабочие пространства и лаборатории поддерживают получение навыков создания продуктов, процессов и систем одновременно с освоением дисциплинарных знаний. В них особое внимание уделяется практическому обучению, в котором студенты непосредственно заняты своим собственным обучением, и предоставляется возможность для социального обучения, то есть создаются условия, где студенты могут учиться друг у друга и взаимодействовать в командах. Создание новых рабочих пространств или модернизация существующих лабораторий зависят от размера программы и ресурсов учреждения.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Рабочие пространства и иные среды обучения, которые поддерживают практическое обучение, являются основными ресурсами для того, чтобы учиться проектировать, создавать и управлять продуктами, процессами и системами. Студенты, у которых есть </w:t>
      </w:r>
      <w:bookmarkStart w:id="80" w:name="keyword75"/>
      <w:bookmarkEnd w:id="80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доступ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к современным техническим инструментам, программному обеспечению и лабораториям, имеют возможности формировать знания, навыки и подходы, которые способствуют развитию компетенций по созданию продуктов, процессов и систем. Эти компетенции лучше всего развиваются в рабочих пространствах, которые являются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студенто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-центрированными (личностно-ориентированными), удобны в использовании, доступны и интерактивны.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7 – Интегрированное обучение.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81" w:name="keyword76"/>
      <w:bookmarkEnd w:id="81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Опыт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интегрированного обучения способствует формированию дисциплинарных знаний наряду с личностными навыками и навыками межличностного общения, создания продуктов, процессов и систем.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Интегрированное обучение - это педагогические подходы, которые способствуют освоению дисциплинарных знаний одновременно с развитием личностных и межличностных навыков, навыков создания продуктов, процессов и систем. Изучение вопросов профессиональной инженерной деятельности включается в содержание дисциплин. Например, студенты могли бы выполнять в одном задании </w:t>
      </w:r>
      <w:bookmarkStart w:id="82" w:name="keyword77"/>
      <w:bookmarkEnd w:id="82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анализ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продукта, его проектирование и рассматривать вопросы социальной ответственности инженера, спроектировавшего данный продукт. Представители промышленности, выпускники и другие </w:t>
      </w:r>
      <w:bookmarkStart w:id="83" w:name="keyword78"/>
      <w:bookmarkEnd w:id="83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заинтересованные лица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могут быть задействованы в предоставлении примеров для таких заданий.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Учебный план и результаты обучения, требования к которым описаны в Стандартах 2 и 3 соответственно, могут быть реализованы только посредством соответствующих педагогических подходов, которые позволяют извлечь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б_льшую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пользу из учебного времени студента. Кроме того, важно, чтобы студенты воспринимали преподавателей инженерных дисциплин, как выполняющих роль профессиональных инженеров, которые обучают их дисциплинарным знаниям, личностным и межличностным навыкам, навыкам создания продуктов, процессов и систем. При наличии интегрированного обучения преподаватели могут наиболее эффективно помочь студентам применять дисциплинарные знания в инженерной практике и лучше подготовить их к соответствующим требованиям инженерной профессии.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8 - Активные методы обучения.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Активные методы обучения вовлекают студентов непосредственно в размышление и процессы решения проблем. Меньше внимания уделяется пассивной передаче информации и больше - </w:t>
      </w:r>
      <w:proofErr w:type="spell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вовлечениию</w:t>
      </w:r>
      <w:proofErr w:type="spell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студентов в управление, использование, </w:t>
      </w:r>
      <w:bookmarkStart w:id="84" w:name="keyword79"/>
      <w:bookmarkEnd w:id="84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анализ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и оценку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идей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содержание дисциплин. Активное обучение в лекционных курсах может включать такие методы как дискуссии в паре и небольших группах, демонстрации наглядных примеров, дебаты, вопросы на понимание содержания и обратную </w:t>
      </w:r>
      <w:bookmarkStart w:id="85" w:name="keyword80"/>
      <w:bookmarkEnd w:id="85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связь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от студентов относительно изучаемого ими материала. Активное обучение является практико-ориентированным в случае, когда студенты пробуют себя в ролях, моделирующих профессиональную инженерную </w:t>
      </w:r>
      <w:bookmarkStart w:id="86" w:name="keyword81"/>
      <w:bookmarkEnd w:id="86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деятельность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например, </w:t>
      </w:r>
      <w:bookmarkStart w:id="87" w:name="keyword82"/>
      <w:bookmarkEnd w:id="87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конструирование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 </w:t>
      </w:r>
      <w:bookmarkStart w:id="88" w:name="keyword83"/>
      <w:bookmarkEnd w:id="88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моделирование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 </w:t>
      </w:r>
      <w:bookmarkStart w:id="89" w:name="keyword84"/>
      <w:bookmarkEnd w:id="89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анализ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ситуаций.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Если вовлекать студентов в размышление о концепциях, особенно новых идеях, и требовать от них выражения их мнения, то студенты не только научатся большему, но и поймут, чему и как они обучаются. Этот процесс помогает повысить мотивацию студентов к достижению результатов </w:t>
      </w:r>
      <w:proofErr w:type="gramStart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обучения по программе</w:t>
      </w:r>
      <w:proofErr w:type="gramEnd"/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сформировать навыки обучения в течение жизни. Посредством активных методов обучения преподаватели могут помочь студентам найти взаимосвязи в ключевых концепциях и способствовать применению этих знания в новых условиях.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9 - Совершенствование CDIO-компетенций преподавателей.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Наличие мероприятий, позволяющих повысить компетентность преподавателей в области личностных и межличностных навыков, навыков создания продуктов, процессов и систем.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Программы CDIO оказывают поддержку преподавателям инженерных дисциплин для повышения их компетентности в области личностных и межличностных навыков, навыков создания продуктов, процессов и систем, описанных ранее в Стандарте 2. Эти навыки развиваются лучше всего в контексте профессиональной инженерной практики. Характер и масштаб повышения квалификации преподавателей зависит от ресурсов и целей различных программ и учреждений. Примерами мероприятий, которые направлены на совершенствование компетенций преподавателей, могут являться: профессиональная стажировка на промышленном предприятии, сотрудничество с коллегами из промышленной сферы в исследовательских и образовательных проектах, включение требования о наличии опыта инженерной практики в критерии найма и должностного повышения, а также соответствующее профессиональное повышение квалификации в университете.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Если преподаватели инженерных дисциплин будут реализовывать программу, включающую освоение личностных и межличностных навыков, навыков создания продуктов, процессов и систем, проинтегрированных с дисциплинарными знаниями, как описано в Стандартах 3, 4, 5, и 7, то они должны быть компетентны в указанных навыках. Преподаватели инженерных дисциплин, как правило, являются экспертами в научно-исследовательской работе и базе знаний в рамках своих специальных дисциплин, но имеют довольно ограниченный практический </w:t>
      </w:r>
      <w:bookmarkStart w:id="90" w:name="keyword85"/>
      <w:bookmarkEnd w:id="90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опыт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инженерной деятельности в деловой и промышленной сфере. Кроме того, стремительные темпы появления технологических инноваций требуют непрерывного обновления инженерных навыков. Преподавателям необходимо постоянно совершенствовать свои инженерные знания и навыки, для того чтобы приводить студентам подходящие примеры из практики и выступать в роли современного инженера.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10 - Совершенствование педагогических компетенций преподавателей.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Наличие мероприятий, позволяющих повысить педагогические компетенции преподавателей по использованию активных методов обучения и оценке студентов при обеспечении интегрированного обучения.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1" w:name="keyword86"/>
      <w:bookmarkEnd w:id="91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Программа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CDIO оказывает поддержку преподавателям в совершенствовании их компетенций в обеспечении интегрированного обучения (Стандарт 7), активного обучения (Стандарт 8), и оценке обучения студентов (Стандарт 11). Характер и масштаб повышения квалификации преподавателей зависит от ресурсов и целей различных программ и учреждений. Примерами мероприятий, которые направлены на совершенствование компетенций преподавателей, могут являться: </w:t>
      </w:r>
      <w:bookmarkStart w:id="92" w:name="keyword87"/>
      <w:bookmarkEnd w:id="92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поддержка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участия преподавателей в университетских и внешних программах повышения квалификации, в форумах для обмена идеями и лучшими практиками, а также особое внимание оценке педагогической деятельности и использованию эффективных методов обучения.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Если от преподавателей ожидают, что они должны преподавать и оценивать при помощи новых методов, как описано в Стандартах 7, 8, и 11, то им необходимо предоставлять возможности для развития и совершенствования соответствующих компетенций. Во многих университетах существуют программы повышения квалификации и реализующие их </w:t>
      </w:r>
      <w:bookmarkStart w:id="93" w:name="keyword88"/>
      <w:bookmarkEnd w:id="93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подразделения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которые желали бы сотрудничать с преподавателями в рамках программ CDIO. Кроме того, если при реализации программ CDIO подчеркивается важность преподавания, обучения и оценки, то необходимо обеспечить соответствующие ресурсы для повышения квалификации преподавателей в данных областях.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11 - Оценка обучения.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Оценка освоения студентами личностных и межличностных навыков, навыков создания продуктов, процессов и систем, а также дисциплинарных знаний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94" w:name="keyword89"/>
      <w:bookmarkEnd w:id="94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Оценка процесса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обучения студентов является показателем того, в какой степени каждый отдельный студент достигает конкретных результатов обучения. Преподаватели обычно проводят эту оценку в пределах своих соответствующих курсов. При эффективной оценке обучения используется множество методов, которые сопоставляют соответствующим образом результаты обучения с дисциплинарными знаниями, наряду с личностными и межличностными навыками, навыками создания продуктов, процессов и систем, как описано в Стандарте 2. Эти методы могут включать письменные и устные тесты, наблюдение за работой студента, шкалы рейтинга, рефлексию студентов, журналы, портфолио, оценку студентов друг друга и самооценку.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Если мы ценим личностные и межличностные навыки, навыки создания продуктов, процессов и систем и закладываем их формирование в учебный план и процесс обучения, то необходимо иметь эффективные технологии оценки для их измерения. Различные категории результатов обучения требуют различных методов оценки. Например, результаты обучения, связанные с дисциплинарными знаниями, могут быть оценены при помощи устных и письменных тестов, в то время как проектно-внедренческие навыки могут быть лучше измерены с использованием записываемых наблюдений. Применение различных методов оценки формирует широкий </w:t>
      </w:r>
      <w:bookmarkStart w:id="95" w:name="keyword90"/>
      <w:bookmarkEnd w:id="95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диапазон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стилей обучения и увеличивает </w:t>
      </w:r>
      <w:bookmarkStart w:id="96" w:name="keyword91"/>
      <w:bookmarkEnd w:id="96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надежность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 </w:t>
      </w:r>
      <w:bookmarkStart w:id="97" w:name="keyword92"/>
      <w:bookmarkEnd w:id="97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адекватность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оценочных данных. В результате </w:t>
      </w:r>
      <w:bookmarkStart w:id="98" w:name="keyword93"/>
      <w:bookmarkEnd w:id="98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определение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степени достижения студентами планируемых результатов обучения может быть выполнено с большей достоверностью.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Стандарт 12 - Оценка программы.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Наличие системы оценки соответствия программы данным двенадцати стандартам и обеспечения обратной связи со студентами, преподавателями и другими заинтересованными лицами в целях ее непрерывного совершенствования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Оценка программы представляет собой суждение о полноценности программы, основанное на доказательствах продвижения программы к достижению заявленных целей. </w:t>
      </w:r>
      <w:bookmarkStart w:id="99" w:name="keyword94"/>
      <w:bookmarkEnd w:id="99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Программа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CDIO должна быть оценена относительно данных 12 Стандартов CDIO. Доказательства полноценности программы могут быть собраны с использованием оценок дисциплин, мнений преподавателей, данных входных и итоговых собеседований, отчетов внешних экспертов, а также дополнительных исследований с привлечением выпускников и работодателей. Эта </w:t>
      </w:r>
      <w:bookmarkStart w:id="100" w:name="keyword95"/>
      <w:bookmarkEnd w:id="100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информация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должна регулярно доводиться до сведения преподавателей, студентов, руководства, выпускников и других заинтересованных лиц. Такая </w:t>
      </w:r>
      <w:bookmarkStart w:id="101" w:name="keyword96"/>
      <w:bookmarkEnd w:id="101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обратная связь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служит основой для </w:t>
      </w:r>
      <w:bookmarkStart w:id="102" w:name="keyword97"/>
      <w:bookmarkEnd w:id="102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принятия решений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по программе и формирования планов по ее непрерывному совершенствованию.</w:t>
      </w:r>
    </w:p>
    <w:p w:rsidR="002D2128" w:rsidRPr="002D2128" w:rsidRDefault="002D2128" w:rsidP="002D2128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Ключевая </w:t>
      </w:r>
      <w:bookmarkStart w:id="103" w:name="keyword98"/>
      <w:bookmarkEnd w:id="103"/>
      <w:r w:rsidRPr="002D2128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цель оценки</w:t>
      </w:r>
      <w:r w:rsidRPr="002D2128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программы заключается в определении эффективности программы в достижении намеченных целей. Доказательства, собранные во время процесса оценки программы, также служат основой для непрерывного совершенствования программы. Например, если бы в итоговом собеседовании большинство студентов сообщило, что они не смогли достигнуть некоторых результатов обучения, то потребовалось бы провести работу по выявлению и устранению причин. Кроме того, проведение регулярной и соответствующей оценки программы является требованием многих внешних аудиторов и аккредитующих агентств.</w:t>
      </w:r>
    </w:p>
    <w:p w:rsidR="00000249" w:rsidRDefault="00000249"/>
    <w:sectPr w:rsidR="00000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D485C"/>
    <w:multiLevelType w:val="multilevel"/>
    <w:tmpl w:val="6B76F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E9316B"/>
    <w:multiLevelType w:val="multilevel"/>
    <w:tmpl w:val="129C2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BB17D7"/>
    <w:multiLevelType w:val="multilevel"/>
    <w:tmpl w:val="A3581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114C5B"/>
    <w:multiLevelType w:val="multilevel"/>
    <w:tmpl w:val="E28A8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893F80"/>
    <w:multiLevelType w:val="multilevel"/>
    <w:tmpl w:val="88F46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763EFD"/>
    <w:multiLevelType w:val="multilevel"/>
    <w:tmpl w:val="76785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4E1F93"/>
    <w:multiLevelType w:val="multilevel"/>
    <w:tmpl w:val="23FC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7445B0"/>
    <w:multiLevelType w:val="multilevel"/>
    <w:tmpl w:val="7E74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BE3020"/>
    <w:multiLevelType w:val="multilevel"/>
    <w:tmpl w:val="F8625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E61FDE"/>
    <w:multiLevelType w:val="multilevel"/>
    <w:tmpl w:val="82E64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B17123"/>
    <w:multiLevelType w:val="multilevel"/>
    <w:tmpl w:val="21565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A614C79"/>
    <w:multiLevelType w:val="multilevel"/>
    <w:tmpl w:val="E6725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10"/>
  </w:num>
  <w:num w:numId="7">
    <w:abstractNumId w:val="1"/>
  </w:num>
  <w:num w:numId="8">
    <w:abstractNumId w:val="2"/>
  </w:num>
  <w:num w:numId="9">
    <w:abstractNumId w:val="8"/>
  </w:num>
  <w:num w:numId="10">
    <w:abstractNumId w:val="11"/>
  </w:num>
  <w:num w:numId="11">
    <w:abstractNumId w:val="6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8B2"/>
    <w:rsid w:val="00000249"/>
    <w:rsid w:val="002D2128"/>
    <w:rsid w:val="00347DCC"/>
    <w:rsid w:val="008E52CD"/>
    <w:rsid w:val="00C558B2"/>
    <w:rsid w:val="00EA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8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0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0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3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31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0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934474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339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91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298154">
                  <w:marLeft w:val="0"/>
                  <w:marRight w:val="0"/>
                  <w:marTop w:val="0"/>
                  <w:marBottom w:val="0"/>
                  <w:divBdr>
                    <w:top w:val="single" w:sz="6" w:space="0" w:color="EBD6A0"/>
                    <w:left w:val="none" w:sz="0" w:space="0" w:color="auto"/>
                    <w:bottom w:val="single" w:sz="6" w:space="0" w:color="EBD6A0"/>
                    <w:right w:val="none" w:sz="0" w:space="0" w:color="auto"/>
                  </w:divBdr>
                </w:div>
                <w:div w:id="2483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1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9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0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29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8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858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501535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69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0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226118">
                  <w:marLeft w:val="0"/>
                  <w:marRight w:val="0"/>
                  <w:marTop w:val="0"/>
                  <w:marBottom w:val="0"/>
                  <w:divBdr>
                    <w:top w:val="single" w:sz="6" w:space="0" w:color="EBD6A0"/>
                    <w:left w:val="none" w:sz="0" w:space="0" w:color="auto"/>
                    <w:bottom w:val="single" w:sz="6" w:space="0" w:color="EBD6A0"/>
                    <w:right w:val="none" w:sz="0" w:space="0" w:color="auto"/>
                  </w:divBdr>
                </w:div>
                <w:div w:id="28319724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2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7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55900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66760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divBdr>
                      <w:divsChild>
                        <w:div w:id="42658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FFFF"/>
                            <w:left w:val="single" w:sz="6" w:space="0" w:color="FFFFFF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1984191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9800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8800"/>
                                    <w:left w:val="single" w:sz="6" w:space="0" w:color="FF8800"/>
                                    <w:bottom w:val="single" w:sz="6" w:space="0" w:color="FF8800"/>
                                    <w:right w:val="single" w:sz="6" w:space="0" w:color="FF880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47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BD6A0"/>
            <w:right w:val="none" w:sz="0" w:space="0" w:color="auto"/>
          </w:divBdr>
          <w:divsChild>
            <w:div w:id="64821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16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26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968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1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723467">
                  <w:marLeft w:val="0"/>
                  <w:marRight w:val="0"/>
                  <w:marTop w:val="7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346591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142230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00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41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6627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697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720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06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012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838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8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329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104746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740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22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887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BD6A0"/>
                                <w:left w:val="none" w:sz="0" w:space="0" w:color="auto"/>
                                <w:bottom w:val="single" w:sz="6" w:space="0" w:color="EBD6A0"/>
                                <w:right w:val="none" w:sz="0" w:space="0" w:color="auto"/>
                              </w:divBdr>
                            </w:div>
                            <w:div w:id="102297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5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25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90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919397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226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60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921">
                  <w:marLeft w:val="0"/>
                  <w:marRight w:val="0"/>
                  <w:marTop w:val="0"/>
                  <w:marBottom w:val="0"/>
                  <w:divBdr>
                    <w:top w:val="single" w:sz="6" w:space="0" w:color="EBD6A0"/>
                    <w:left w:val="none" w:sz="0" w:space="0" w:color="auto"/>
                    <w:bottom w:val="single" w:sz="6" w:space="0" w:color="EBD6A0"/>
                    <w:right w:val="none" w:sz="0" w:space="0" w:color="auto"/>
                  </w:divBdr>
                </w:div>
                <w:div w:id="105658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08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06818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2403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divBdr>
                      <w:divsChild>
                        <w:div w:id="104217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FFFFF"/>
                            <w:left w:val="single" w:sz="6" w:space="0" w:color="FFFFFF"/>
                            <w:bottom w:val="single" w:sz="6" w:space="0" w:color="DDDDDD"/>
                            <w:right w:val="single" w:sz="6" w:space="0" w:color="DDDDDD"/>
                          </w:divBdr>
                          <w:divsChild>
                            <w:div w:id="733549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8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F8800"/>
                                    <w:left w:val="single" w:sz="6" w:space="0" w:color="FF8800"/>
                                    <w:bottom w:val="single" w:sz="6" w:space="0" w:color="FF8800"/>
                                    <w:right w:val="single" w:sz="6" w:space="0" w:color="FF880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uit.ru/studies/professional_skill_improvements/17144/courses/1291/literature" TargetMode="External"/><Relationship Id="rId13" Type="http://schemas.openxmlformats.org/officeDocument/2006/relationships/hyperlink" Target="https://intuit.ru/studies/professional_skill_improvements/17144/courses/1291/literature" TargetMode="External"/><Relationship Id="rId18" Type="http://schemas.openxmlformats.org/officeDocument/2006/relationships/hyperlink" Target="https://intuit.ru/studies/professional_skill_improvements/17144/courses/1291/literatur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ntuit.ru/studies/professional_skill_improvements/17144/courses/1291/literature" TargetMode="External"/><Relationship Id="rId12" Type="http://schemas.openxmlformats.org/officeDocument/2006/relationships/hyperlink" Target="https://intuit.ru/studies/professional_skill_improvements/17144/courses/1291/literature" TargetMode="External"/><Relationship Id="rId17" Type="http://schemas.openxmlformats.org/officeDocument/2006/relationships/hyperlink" Target="https://intuit.ru/studies/professional_skill_improvements/17144/courses/1291/literature" TargetMode="External"/><Relationship Id="rId2" Type="http://schemas.openxmlformats.org/officeDocument/2006/relationships/styles" Target="styles.xml"/><Relationship Id="rId16" Type="http://schemas.openxmlformats.org/officeDocument/2006/relationships/hyperlink" Target="https://intuit.ru/studies/professional_skill_improvements/17144/courses/1291/literature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intuit.ru/studies/professional_skill_improvements/17144/courses/1291/literature" TargetMode="External"/><Relationship Id="rId11" Type="http://schemas.openxmlformats.org/officeDocument/2006/relationships/hyperlink" Target="https://intuit.ru/studies/professional_skill_improvements/17144/courses/1291/literatur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tuit.ru/studies/professional_skill_improvements/17144/courses/1291/literature" TargetMode="External"/><Relationship Id="rId10" Type="http://schemas.openxmlformats.org/officeDocument/2006/relationships/hyperlink" Target="https://intuit.ru/studies/professional_skill_improvements/17144/courses/1291/literature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ntuit.ru/studies/professional_skill_improvements/17144/courses/1291/literature" TargetMode="External"/><Relationship Id="rId14" Type="http://schemas.openxmlformats.org/officeDocument/2006/relationships/hyperlink" Target="https://intuit.ru/studies/professional_skill_improvements/17144/courses/1291/literatur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15</Pages>
  <Words>8149</Words>
  <Characters>46454</Characters>
  <Application>Microsoft Office Word</Application>
  <DocSecurity>0</DocSecurity>
  <Lines>387</Lines>
  <Paragraphs>108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4</vt:i4>
      </vt:variant>
    </vt:vector>
  </HeadingPairs>
  <TitlesOfParts>
    <vt:vector size="5" baseType="lpstr">
      <vt:lpstr/>
      <vt:lpstr>        2.1. Современная культура инженерной деятельности</vt:lpstr>
      <vt:lpstr>        2.2. Современная культура инженерного образования</vt:lpstr>
      <vt:lpstr>        2.3. Основные требования к образовательной программе инженерной подготовки </vt:lpstr>
      <vt:lpstr>        2.4. Развитие культуры постановки проблемы в проектной деятельности. Концепция C</vt:lpstr>
    </vt:vector>
  </TitlesOfParts>
  <Company/>
  <LinksUpToDate>false</LinksUpToDate>
  <CharactersWithSpaces>54495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2020-10-16T12:56:00Z</dcterms:created>
  <dcterms:modified xsi:type="dcterms:W3CDTF">2020-10-16T15:32:00Z</dcterms:modified>
</cp:coreProperties>
</file>